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DB" w:rsidRDefault="003C10DB" w:rsidP="003C10DB">
      <w:pPr>
        <w:pStyle w:val="c2"/>
        <w:shd w:val="clear" w:color="auto" w:fill="FFFFFF"/>
        <w:spacing w:before="0" w:beforeAutospacing="0" w:after="0" w:afterAutospacing="0"/>
        <w:ind w:firstLine="709"/>
        <w:jc w:val="right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  <w:r>
        <w:rPr>
          <w:rStyle w:val="c5"/>
          <w:rFonts w:ascii="Arial" w:hAnsi="Arial" w:cs="Arial"/>
          <w:i/>
          <w:iCs/>
          <w:sz w:val="28"/>
          <w:szCs w:val="28"/>
          <w:lang w:val="kk-KZ"/>
        </w:rPr>
        <w:t>ЖОБА</w:t>
      </w:r>
    </w:p>
    <w:p w:rsidR="003C10DB" w:rsidRDefault="003C10DB" w:rsidP="003C10DB">
      <w:pPr>
        <w:pStyle w:val="c2"/>
        <w:shd w:val="clear" w:color="auto" w:fill="FFFFFF"/>
        <w:spacing w:before="0" w:beforeAutospacing="0" w:after="0" w:afterAutospacing="0"/>
        <w:ind w:firstLine="709"/>
        <w:jc w:val="right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2428BC" w:rsidRPr="002428BC" w:rsidRDefault="009B3E6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  <w:r w:rsidRPr="002428BC">
        <w:rPr>
          <w:rStyle w:val="c5"/>
          <w:rFonts w:ascii="Arial" w:hAnsi="Arial" w:cs="Arial"/>
          <w:i/>
          <w:iCs/>
          <w:sz w:val="28"/>
          <w:szCs w:val="28"/>
          <w:lang w:val="kk-KZ"/>
        </w:rPr>
        <w:t xml:space="preserve"> </w:t>
      </w:r>
      <w:r w:rsidR="002428BC" w:rsidRPr="002428BC">
        <w:rPr>
          <w:rStyle w:val="c5"/>
          <w:rFonts w:ascii="Arial" w:hAnsi="Arial" w:cs="Arial"/>
          <w:i/>
          <w:iCs/>
          <w:sz w:val="28"/>
          <w:szCs w:val="28"/>
          <w:lang w:val="kk-KZ"/>
        </w:rPr>
        <w:t>«</w:t>
      </w:r>
      <w:r w:rsidR="002428BC" w:rsidRPr="002428BC">
        <w:rPr>
          <w:rStyle w:val="c5"/>
          <w:rFonts w:ascii="Arial" w:hAnsi="Arial" w:cs="Arial"/>
          <w:i/>
          <w:iCs/>
          <w:caps/>
          <w:sz w:val="28"/>
          <w:szCs w:val="28"/>
          <w:lang w:val="kk-KZ"/>
        </w:rPr>
        <w:t>Төртінші</w:t>
      </w:r>
      <w:r w:rsidR="006A66E6">
        <w:rPr>
          <w:rStyle w:val="c5"/>
          <w:rFonts w:ascii="Arial" w:hAnsi="Arial" w:cs="Arial"/>
          <w:i/>
          <w:iCs/>
          <w:caps/>
          <w:sz w:val="28"/>
          <w:szCs w:val="28"/>
          <w:lang w:val="kk-KZ"/>
        </w:rPr>
        <w:t xml:space="preserve"> </w:t>
      </w:r>
      <w:r w:rsidR="002428BC" w:rsidRPr="002428BC">
        <w:rPr>
          <w:rStyle w:val="c5"/>
          <w:rFonts w:ascii="Arial" w:hAnsi="Arial" w:cs="Arial"/>
          <w:i/>
          <w:iCs/>
          <w:caps/>
          <w:sz w:val="28"/>
          <w:szCs w:val="28"/>
          <w:lang w:val="kk-KZ"/>
        </w:rPr>
        <w:t>өнеркәсіптік революция жағдайындағы адами капитал»</w:t>
      </w:r>
    </w:p>
    <w:p w:rsidR="002428BC" w:rsidRPr="002428BC" w:rsidRDefault="002428BC" w:rsidP="002428B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  <w:r w:rsidRPr="002428BC">
        <w:rPr>
          <w:rStyle w:val="c5"/>
          <w:rFonts w:ascii="Arial" w:hAnsi="Arial" w:cs="Arial"/>
          <w:i/>
          <w:iCs/>
          <w:sz w:val="28"/>
          <w:szCs w:val="28"/>
          <w:lang w:val="kk-KZ"/>
        </w:rPr>
        <w:t>облыстық білім беру жүйесі қызметкерлерінің</w:t>
      </w:r>
    </w:p>
    <w:p w:rsidR="002428BC" w:rsidRDefault="002428BC" w:rsidP="002428BC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  <w:r w:rsidRPr="002428BC">
        <w:rPr>
          <w:rStyle w:val="c5"/>
          <w:rFonts w:ascii="Arial" w:hAnsi="Arial" w:cs="Arial"/>
          <w:i/>
          <w:iCs/>
          <w:sz w:val="28"/>
          <w:szCs w:val="28"/>
          <w:lang w:val="kk-KZ"/>
        </w:rPr>
        <w:t>тамыз педагогикалық конференциясы</w:t>
      </w: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196780" w:rsidRDefault="00191982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  <w:r w:rsidRPr="00191982">
        <w:rPr>
          <w:rStyle w:val="c5"/>
          <w:rFonts w:ascii="Arial" w:hAnsi="Arial" w:cs="Arial"/>
          <w:b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191135</wp:posOffset>
            </wp:positionV>
            <wp:extent cx="1123950" cy="1123950"/>
            <wp:effectExtent l="0" t="0" r="0" b="0"/>
            <wp:wrapNone/>
            <wp:docPr id="5" name="Рисунок 5" descr="C:\Users\USER\Desktop\ТАМЫЗ 2018\авпвпревпр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МЫЗ 2018\авпвпревпре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1982">
        <w:rPr>
          <w:rStyle w:val="c5"/>
          <w:rFonts w:ascii="Arial" w:hAnsi="Arial" w:cs="Arial"/>
          <w:b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129540</wp:posOffset>
            </wp:positionV>
            <wp:extent cx="1390650" cy="1355090"/>
            <wp:effectExtent l="0" t="0" r="0" b="0"/>
            <wp:wrapNone/>
            <wp:docPr id="6" name="Рисунок 6" descr="C:\Users\USER\Desktop\ТАМЫЗ 2018\эмблема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АМЫЗ 2018\эмблема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1982">
        <w:rPr>
          <w:rStyle w:val="c5"/>
          <w:rFonts w:ascii="Arial" w:hAnsi="Arial" w:cs="Arial"/>
          <w:b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63920</wp:posOffset>
            </wp:positionV>
            <wp:extent cx="1877434" cy="1324932"/>
            <wp:effectExtent l="0" t="0" r="0" b="0"/>
            <wp:wrapNone/>
            <wp:docPr id="4" name="Рисунок 4" descr="C:\Users\USER\Desktop\ТАМЫЗ 2018\рухани жаңғы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МЫЗ 2018\рухани жаңғыр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34" cy="132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  <w:bookmarkStart w:id="0" w:name="_GoBack"/>
      <w:bookmarkEnd w:id="0"/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196780" w:rsidRDefault="00196780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847B44" w:rsidRPr="00847B44" w:rsidRDefault="00847B44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  <w:r w:rsidRPr="00847B44">
        <w:rPr>
          <w:rStyle w:val="c5"/>
          <w:rFonts w:ascii="Arial" w:hAnsi="Arial" w:cs="Arial"/>
          <w:b/>
          <w:iCs/>
          <w:sz w:val="28"/>
          <w:szCs w:val="28"/>
          <w:lang w:val="kk-KZ"/>
        </w:rPr>
        <w:t>«</w:t>
      </w:r>
      <w:r w:rsidR="00DB3E81" w:rsidRPr="00DB3E81">
        <w:rPr>
          <w:rStyle w:val="c5"/>
          <w:rFonts w:ascii="Arial" w:hAnsi="Arial" w:cs="Arial"/>
          <w:b/>
          <w:iCs/>
          <w:caps/>
          <w:sz w:val="28"/>
          <w:szCs w:val="28"/>
          <w:lang w:val="kk-KZ"/>
        </w:rPr>
        <w:t>Төртіншіөнеркәсіптік революция жағдайындағы адами капитал</w:t>
      </w:r>
      <w:r w:rsidRPr="00DB3E81">
        <w:rPr>
          <w:rStyle w:val="c5"/>
          <w:rFonts w:ascii="Arial" w:hAnsi="Arial" w:cs="Arial"/>
          <w:b/>
          <w:iCs/>
          <w:caps/>
          <w:sz w:val="28"/>
          <w:szCs w:val="28"/>
          <w:lang w:val="kk-KZ"/>
        </w:rPr>
        <w:t>»</w:t>
      </w:r>
    </w:p>
    <w:p w:rsidR="00847B44" w:rsidRPr="00847B44" w:rsidRDefault="00847B44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  <w:r w:rsidRPr="00847B44">
        <w:rPr>
          <w:rStyle w:val="c5"/>
          <w:rFonts w:ascii="Arial" w:hAnsi="Arial" w:cs="Arial"/>
          <w:b/>
          <w:iCs/>
          <w:sz w:val="28"/>
          <w:szCs w:val="28"/>
          <w:lang w:val="kk-KZ"/>
        </w:rPr>
        <w:t>облыстық білім беру жүйесі қызметкерлерінің</w:t>
      </w:r>
    </w:p>
    <w:p w:rsidR="0056209F" w:rsidRDefault="00847B44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  <w:r w:rsidRPr="00847B44">
        <w:rPr>
          <w:rStyle w:val="c5"/>
          <w:rFonts w:ascii="Arial" w:hAnsi="Arial" w:cs="Arial"/>
          <w:b/>
          <w:iCs/>
          <w:sz w:val="28"/>
          <w:szCs w:val="28"/>
          <w:lang w:val="kk-KZ"/>
        </w:rPr>
        <w:t>тамыз педагогикалық конференция</w:t>
      </w:r>
      <w:r>
        <w:rPr>
          <w:rStyle w:val="c5"/>
          <w:rFonts w:ascii="Arial" w:hAnsi="Arial" w:cs="Arial"/>
          <w:b/>
          <w:iCs/>
          <w:sz w:val="28"/>
          <w:szCs w:val="28"/>
          <w:lang w:val="kk-KZ"/>
        </w:rPr>
        <w:t>сының</w:t>
      </w:r>
    </w:p>
    <w:p w:rsidR="00847B44" w:rsidRDefault="00847B44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847B44" w:rsidRDefault="00847B44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  <w:r>
        <w:rPr>
          <w:rStyle w:val="c5"/>
          <w:rFonts w:ascii="Arial" w:hAnsi="Arial" w:cs="Arial"/>
          <w:b/>
          <w:iCs/>
          <w:sz w:val="28"/>
          <w:szCs w:val="28"/>
          <w:lang w:val="kk-KZ"/>
        </w:rPr>
        <w:t>ҰСЫН</w:t>
      </w:r>
      <w:r w:rsidR="002428BC">
        <w:rPr>
          <w:rStyle w:val="c5"/>
          <w:rFonts w:ascii="Arial" w:hAnsi="Arial" w:cs="Arial"/>
          <w:b/>
          <w:iCs/>
          <w:sz w:val="28"/>
          <w:szCs w:val="28"/>
          <w:lang w:val="kk-KZ"/>
        </w:rPr>
        <w:t>ЫМД</w:t>
      </w:r>
      <w:r>
        <w:rPr>
          <w:rStyle w:val="c5"/>
          <w:rFonts w:ascii="Arial" w:hAnsi="Arial" w:cs="Arial"/>
          <w:b/>
          <w:iCs/>
          <w:sz w:val="28"/>
          <w:szCs w:val="28"/>
          <w:lang w:val="kk-KZ"/>
        </w:rPr>
        <w:t>АРЫ</w:t>
      </w:r>
    </w:p>
    <w:p w:rsidR="002428BC" w:rsidRPr="00847B44" w:rsidRDefault="002428BC" w:rsidP="00847B4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2428BC" w:rsidRDefault="002428BC" w:rsidP="007565FF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rFonts w:ascii="Arial" w:hAnsi="Arial" w:cs="Arial"/>
          <w:b/>
          <w:i/>
          <w:iCs/>
          <w:sz w:val="28"/>
          <w:szCs w:val="28"/>
          <w:lang w:val="kk-KZ"/>
        </w:rPr>
      </w:pPr>
    </w:p>
    <w:p w:rsidR="00847B44" w:rsidRPr="002428BC" w:rsidRDefault="002428BC" w:rsidP="007565FF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rFonts w:ascii="Arial" w:hAnsi="Arial" w:cs="Arial"/>
          <w:b/>
          <w:i/>
          <w:iCs/>
          <w:sz w:val="28"/>
          <w:szCs w:val="28"/>
          <w:lang w:val="kk-KZ"/>
        </w:rPr>
      </w:pPr>
      <w:r w:rsidRPr="002428BC">
        <w:rPr>
          <w:rStyle w:val="c5"/>
          <w:rFonts w:ascii="Arial" w:hAnsi="Arial" w:cs="Arial"/>
          <w:b/>
          <w:i/>
          <w:iCs/>
          <w:sz w:val="28"/>
          <w:szCs w:val="28"/>
          <w:lang w:val="kk-KZ"/>
        </w:rPr>
        <w:t xml:space="preserve">Орал қаласы  </w:t>
      </w:r>
      <w:r w:rsidR="007565FF">
        <w:rPr>
          <w:rStyle w:val="c5"/>
          <w:rFonts w:ascii="Arial" w:hAnsi="Arial" w:cs="Arial"/>
          <w:b/>
          <w:i/>
          <w:iCs/>
          <w:sz w:val="28"/>
          <w:szCs w:val="28"/>
          <w:lang w:val="kk-KZ"/>
        </w:rPr>
        <w:t xml:space="preserve">                                            </w:t>
      </w:r>
      <w:r w:rsidRPr="002428BC">
        <w:rPr>
          <w:rStyle w:val="c5"/>
          <w:rFonts w:ascii="Arial" w:hAnsi="Arial" w:cs="Arial"/>
          <w:b/>
          <w:i/>
          <w:iCs/>
          <w:sz w:val="28"/>
          <w:szCs w:val="28"/>
          <w:lang w:val="kk-KZ"/>
        </w:rPr>
        <w:t xml:space="preserve">           </w:t>
      </w:r>
      <w:r w:rsidR="00B62A56" w:rsidRPr="002428BC">
        <w:rPr>
          <w:rStyle w:val="c5"/>
          <w:rFonts w:ascii="Arial" w:hAnsi="Arial" w:cs="Arial"/>
          <w:b/>
          <w:i/>
          <w:iCs/>
          <w:sz w:val="28"/>
          <w:szCs w:val="28"/>
          <w:lang w:val="kk-KZ"/>
        </w:rPr>
        <w:t>20 тамыз</w:t>
      </w:r>
      <w:r w:rsidR="00B62A56">
        <w:rPr>
          <w:rStyle w:val="c5"/>
          <w:rFonts w:ascii="Arial" w:hAnsi="Arial" w:cs="Arial"/>
          <w:b/>
          <w:i/>
          <w:iCs/>
          <w:sz w:val="28"/>
          <w:szCs w:val="28"/>
          <w:lang w:val="kk-KZ"/>
        </w:rPr>
        <w:t xml:space="preserve">   2018 жыл</w:t>
      </w:r>
    </w:p>
    <w:p w:rsidR="002428BC" w:rsidRDefault="002428BC" w:rsidP="00FC22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iCs/>
          <w:sz w:val="28"/>
          <w:szCs w:val="28"/>
          <w:lang w:val="kk-KZ"/>
        </w:rPr>
      </w:pPr>
    </w:p>
    <w:p w:rsidR="002428BC" w:rsidRDefault="002428BC" w:rsidP="00FC22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iCs/>
          <w:sz w:val="28"/>
          <w:szCs w:val="28"/>
          <w:lang w:val="kk-KZ"/>
        </w:rPr>
      </w:pPr>
    </w:p>
    <w:p w:rsidR="00D83952" w:rsidRPr="00D83952" w:rsidRDefault="00D83952" w:rsidP="00D839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Cs/>
          <w:sz w:val="28"/>
          <w:szCs w:val="28"/>
          <w:lang w:val="kk-KZ"/>
        </w:rPr>
      </w:pPr>
      <w:r>
        <w:rPr>
          <w:rFonts w:ascii="Arial" w:hAnsi="Arial" w:cs="Arial"/>
          <w:iCs/>
          <w:sz w:val="28"/>
          <w:szCs w:val="28"/>
          <w:lang w:val="kk-KZ"/>
        </w:rPr>
        <w:t xml:space="preserve">Мемлекет басшысы Н.Ә.Назарбаев </w:t>
      </w:r>
      <w:r w:rsidR="00BA37B4" w:rsidRPr="00BA37B4">
        <w:rPr>
          <w:rFonts w:ascii="Arial" w:hAnsi="Arial" w:cs="Arial"/>
          <w:iCs/>
          <w:sz w:val="28"/>
          <w:szCs w:val="28"/>
          <w:lang w:val="kk-KZ"/>
        </w:rPr>
        <w:t xml:space="preserve"> “Төртінші өнеркәсіптік революция жағдайындағы дамудың жаңа мүмкіндіктері” атты Жолдауын</w:t>
      </w:r>
      <w:r w:rsidR="00BA37B4">
        <w:rPr>
          <w:rFonts w:ascii="Arial" w:hAnsi="Arial" w:cs="Arial"/>
          <w:iCs/>
          <w:sz w:val="28"/>
          <w:szCs w:val="28"/>
          <w:lang w:val="kk-KZ"/>
        </w:rPr>
        <w:t>да «Б</w:t>
      </w:r>
      <w:r w:rsidRPr="00D83952">
        <w:rPr>
          <w:rFonts w:ascii="Arial" w:hAnsi="Arial" w:cs="Arial"/>
          <w:iCs/>
          <w:sz w:val="28"/>
          <w:szCs w:val="28"/>
          <w:lang w:val="kk-KZ"/>
        </w:rPr>
        <w:t>үгінде әлем </w:t>
      </w:r>
      <w:r w:rsidRPr="00D83952">
        <w:rPr>
          <w:rFonts w:ascii="Arial" w:hAnsi="Arial" w:cs="Arial"/>
          <w:bCs/>
          <w:iCs/>
          <w:sz w:val="28"/>
          <w:szCs w:val="28"/>
          <w:lang w:val="kk-KZ"/>
        </w:rPr>
        <w:t>Төртінші өнеркәсіптік революция</w:t>
      </w:r>
      <w:r w:rsidRPr="00D83952">
        <w:rPr>
          <w:rFonts w:ascii="Arial" w:hAnsi="Arial" w:cs="Arial"/>
          <w:iCs/>
          <w:sz w:val="28"/>
          <w:szCs w:val="28"/>
          <w:lang w:val="kk-KZ"/>
        </w:rPr>
        <w:t> дәуіріне, технологиялық, экономикалық және әлеуметтік салалардағы </w:t>
      </w:r>
      <w:r w:rsidRPr="00D83952">
        <w:rPr>
          <w:rFonts w:ascii="Arial" w:hAnsi="Arial" w:cs="Arial"/>
          <w:bCs/>
          <w:iCs/>
          <w:sz w:val="28"/>
          <w:szCs w:val="28"/>
          <w:lang w:val="kk-KZ"/>
        </w:rPr>
        <w:t>терең және қарқынды өзгерістер кезеңіне</w:t>
      </w:r>
      <w:r w:rsidR="00BA37B4">
        <w:rPr>
          <w:rFonts w:ascii="Arial" w:hAnsi="Arial" w:cs="Arial"/>
          <w:iCs/>
          <w:sz w:val="28"/>
          <w:szCs w:val="28"/>
          <w:lang w:val="kk-KZ"/>
        </w:rPr>
        <w:t> қадам басып келеді</w:t>
      </w:r>
      <w:r w:rsidR="00DA79C8">
        <w:rPr>
          <w:rFonts w:ascii="Arial" w:hAnsi="Arial" w:cs="Arial"/>
          <w:iCs/>
          <w:sz w:val="28"/>
          <w:szCs w:val="28"/>
          <w:lang w:val="kk-KZ"/>
        </w:rPr>
        <w:t xml:space="preserve">. </w:t>
      </w:r>
      <w:r w:rsidR="00DA79C8" w:rsidRPr="00D83952">
        <w:rPr>
          <w:rFonts w:ascii="Arial" w:hAnsi="Arial" w:cs="Arial"/>
          <w:bCs/>
          <w:iCs/>
          <w:sz w:val="28"/>
          <w:szCs w:val="28"/>
          <w:lang w:val="kk-KZ"/>
        </w:rPr>
        <w:t>Жаңа технологиялық қалып</w:t>
      </w:r>
      <w:r w:rsidR="00DA79C8" w:rsidRPr="00D83952">
        <w:rPr>
          <w:rFonts w:ascii="Arial" w:hAnsi="Arial" w:cs="Arial"/>
          <w:iCs/>
          <w:sz w:val="28"/>
          <w:szCs w:val="28"/>
          <w:lang w:val="kk-KZ"/>
        </w:rPr>
        <w:t> біздің қалай жұмыс істейтінімізді, азаматтық құқықтарымызды қалай іске асыратынымызды,балаларымызды қалай тәрбиелейтінімізді </w:t>
      </w:r>
      <w:r w:rsidR="00DA79C8" w:rsidRPr="00D83952">
        <w:rPr>
          <w:rFonts w:ascii="Arial" w:hAnsi="Arial" w:cs="Arial"/>
          <w:bCs/>
          <w:iCs/>
          <w:sz w:val="28"/>
          <w:szCs w:val="28"/>
          <w:lang w:val="kk-KZ"/>
        </w:rPr>
        <w:t>түбегейлі өзгертуде</w:t>
      </w:r>
      <w:r w:rsidR="00BA37B4">
        <w:rPr>
          <w:rFonts w:ascii="Arial" w:hAnsi="Arial" w:cs="Arial"/>
          <w:iCs/>
          <w:sz w:val="28"/>
          <w:szCs w:val="28"/>
          <w:lang w:val="kk-KZ"/>
        </w:rPr>
        <w:t xml:space="preserve">» деп атап өтті. </w:t>
      </w:r>
      <w:r w:rsidR="00DA79C8">
        <w:rPr>
          <w:rFonts w:ascii="Arial" w:hAnsi="Arial" w:cs="Arial"/>
          <w:iCs/>
          <w:sz w:val="28"/>
          <w:szCs w:val="28"/>
          <w:lang w:val="kk-KZ"/>
        </w:rPr>
        <w:t xml:space="preserve">Бұл орайда барлық білім мекемелерінде «Рухани жаңғыру» бағдарламасын жүзеге асыру шаралары жасалды.  </w:t>
      </w:r>
    </w:p>
    <w:p w:rsidR="00D83952" w:rsidRPr="00DA79C8" w:rsidRDefault="00DA79C8" w:rsidP="00871BE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DA79C8">
        <w:rPr>
          <w:rFonts w:ascii="Arial" w:hAnsi="Arial" w:cs="Arial"/>
          <w:bCs/>
          <w:iCs/>
          <w:sz w:val="28"/>
          <w:szCs w:val="28"/>
          <w:lang w:val="kk-KZ"/>
        </w:rPr>
        <w:t xml:space="preserve">Қазақстандық білім </w:t>
      </w:r>
      <w:r>
        <w:rPr>
          <w:rFonts w:ascii="Arial" w:hAnsi="Arial" w:cs="Arial"/>
          <w:bCs/>
          <w:iCs/>
          <w:sz w:val="28"/>
          <w:szCs w:val="28"/>
          <w:lang w:val="kk-KZ"/>
        </w:rPr>
        <w:t xml:space="preserve">берудегі елеулі өзгерістер </w:t>
      </w:r>
      <w:r w:rsidRPr="00DA79C8">
        <w:rPr>
          <w:rFonts w:ascii="Arial" w:hAnsi="Arial" w:cs="Arial"/>
          <w:iCs/>
          <w:sz w:val="28"/>
          <w:szCs w:val="28"/>
          <w:lang w:val="kk-KZ"/>
        </w:rPr>
        <w:t>педагогтердің басты міндеттері</w:t>
      </w:r>
      <w:r>
        <w:rPr>
          <w:rFonts w:ascii="Arial" w:hAnsi="Arial" w:cs="Arial"/>
          <w:iCs/>
          <w:sz w:val="28"/>
          <w:szCs w:val="28"/>
          <w:lang w:val="kk-KZ"/>
        </w:rPr>
        <w:t xml:space="preserve">н айқындап берді: </w:t>
      </w:r>
      <w:r w:rsidRPr="00FC22A4"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 білім беру бағдарламасын жаңарту аясында мұғалімдердің </w:t>
      </w:r>
      <w:r w:rsidR="0020422F"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өз </w:t>
      </w:r>
      <w:r w:rsidRPr="00FC22A4"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педагогикалық шеберліктерін жетілдіру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және критериалды бағалау жүйесі мен </w:t>
      </w:r>
      <w:r w:rsidRPr="00FC22A4">
        <w:rPr>
          <w:rStyle w:val="c5"/>
          <w:rFonts w:ascii="Arial" w:hAnsi="Arial" w:cs="Arial"/>
          <w:iCs/>
          <w:sz w:val="28"/>
          <w:szCs w:val="28"/>
          <w:lang w:val="kk-KZ"/>
        </w:rPr>
        <w:t>оқытудың белсенді формаларын енгізу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, </w:t>
      </w:r>
      <w:r w:rsidRPr="00DA79C8">
        <w:rPr>
          <w:rFonts w:ascii="Arial" w:hAnsi="Arial" w:cs="Arial"/>
          <w:iCs/>
          <w:sz w:val="28"/>
          <w:szCs w:val="28"/>
          <w:lang w:val="kk-KZ"/>
        </w:rPr>
        <w:t>оқушыларға негізгі адами нормалар мен моральді дағдыландыру, толеранттылыққа және басқа мәдениетті құрметтеуге көзқарасын қалыптастыру, жауапты және дені сау бала тәрбиелеу</w:t>
      </w:r>
      <w:r>
        <w:rPr>
          <w:rFonts w:ascii="Arial" w:hAnsi="Arial" w:cs="Arial"/>
          <w:iCs/>
          <w:sz w:val="28"/>
          <w:szCs w:val="28"/>
          <w:lang w:val="kk-KZ"/>
        </w:rPr>
        <w:t>.</w:t>
      </w:r>
    </w:p>
    <w:p w:rsidR="0020422F" w:rsidRDefault="00281343" w:rsidP="00FC22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FC22A4">
        <w:rPr>
          <w:rFonts w:ascii="Arial" w:hAnsi="Arial" w:cs="Arial"/>
          <w:sz w:val="28"/>
          <w:szCs w:val="28"/>
          <w:lang w:val="kk-KZ"/>
        </w:rPr>
        <w:lastRenderedPageBreak/>
        <w:t xml:space="preserve">Мемлекет басшысының «Болашаққа бағдар: рухани жаңғыру» мақаласында белгіленген </w:t>
      </w:r>
      <w:r w:rsidR="0020422F">
        <w:rPr>
          <w:rFonts w:ascii="Arial" w:hAnsi="Arial" w:cs="Arial"/>
          <w:sz w:val="28"/>
          <w:szCs w:val="28"/>
          <w:lang w:val="kk-KZ"/>
        </w:rPr>
        <w:t>өлкеміздің тарихын, салт-дәстүрін, тұрмысын</w:t>
      </w:r>
      <w:r w:rsidR="0020422F" w:rsidRPr="00FC22A4">
        <w:rPr>
          <w:rFonts w:ascii="Arial" w:hAnsi="Arial" w:cs="Arial"/>
          <w:sz w:val="28"/>
          <w:szCs w:val="28"/>
          <w:lang w:val="kk-KZ"/>
        </w:rPr>
        <w:t xml:space="preserve">, </w:t>
      </w:r>
      <w:r w:rsidR="0020422F">
        <w:rPr>
          <w:rFonts w:ascii="Arial" w:hAnsi="Arial" w:cs="Arial"/>
          <w:sz w:val="28"/>
          <w:szCs w:val="28"/>
          <w:lang w:val="kk-KZ"/>
        </w:rPr>
        <w:t xml:space="preserve">мәдениеті мен әдебиетін, өлкесін таныту мақсатында «Өлкетану» оқулығы жазылып, 5-7 сыныптарда тарих, география, қазақ әдебиеті, музыка пәндерімен кіріктіріле оқытылады. </w:t>
      </w:r>
    </w:p>
    <w:p w:rsidR="0020422F" w:rsidRDefault="00B857D1" w:rsidP="00FC22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Елбасы «</w:t>
      </w:r>
      <w:r w:rsidR="0020422F" w:rsidRPr="0020422F">
        <w:rPr>
          <w:rFonts w:ascii="Arial" w:hAnsi="Arial" w:cs="Arial"/>
          <w:sz w:val="28"/>
          <w:szCs w:val="28"/>
          <w:lang w:val="kk-KZ"/>
        </w:rPr>
        <w:t>Білім беру бағдарламаларының негізгі басымдығы </w:t>
      </w:r>
      <w:r w:rsidR="0020422F" w:rsidRPr="0020422F">
        <w:rPr>
          <w:rFonts w:ascii="Arial" w:hAnsi="Arial" w:cs="Arial"/>
          <w:bCs/>
          <w:sz w:val="28"/>
          <w:szCs w:val="28"/>
          <w:lang w:val="kk-KZ"/>
        </w:rPr>
        <w:t>өзгерістерге үнемі бейім болу</w:t>
      </w:r>
      <w:r w:rsidR="0020422F" w:rsidRPr="0020422F">
        <w:rPr>
          <w:rFonts w:ascii="Arial" w:hAnsi="Arial" w:cs="Arial"/>
          <w:sz w:val="28"/>
          <w:szCs w:val="28"/>
          <w:lang w:val="kk-KZ"/>
        </w:rPr>
        <w:t> және </w:t>
      </w:r>
      <w:r w:rsidR="0020422F" w:rsidRPr="0020422F">
        <w:rPr>
          <w:rFonts w:ascii="Arial" w:hAnsi="Arial" w:cs="Arial"/>
          <w:bCs/>
          <w:sz w:val="28"/>
          <w:szCs w:val="28"/>
          <w:lang w:val="kk-KZ"/>
        </w:rPr>
        <w:t>жаңа білімді меңгеру қабілетін</w:t>
      </w:r>
      <w:r w:rsidR="00B24E6A">
        <w:rPr>
          <w:rFonts w:ascii="Arial" w:hAnsi="Arial" w:cs="Arial"/>
          <w:sz w:val="28"/>
          <w:szCs w:val="28"/>
          <w:lang w:val="kk-KZ"/>
        </w:rPr>
        <w:t xml:space="preserve"> дамыту болуға тиіс» дей отырып, </w:t>
      </w:r>
      <w:r w:rsidRPr="00B857D1">
        <w:rPr>
          <w:rFonts w:ascii="Arial" w:hAnsi="Arial" w:cs="Arial"/>
          <w:sz w:val="28"/>
          <w:szCs w:val="28"/>
          <w:lang w:val="kk-KZ"/>
        </w:rPr>
        <w:t>2019 жылдан </w:t>
      </w:r>
      <w:r w:rsidRPr="00B857D1">
        <w:rPr>
          <w:rFonts w:ascii="Arial" w:hAnsi="Arial" w:cs="Arial"/>
          <w:bCs/>
          <w:sz w:val="28"/>
          <w:szCs w:val="28"/>
          <w:lang w:val="kk-KZ"/>
        </w:rPr>
        <w:t>10-11-сыныптардағы</w:t>
      </w:r>
      <w:r w:rsidRPr="00B857D1">
        <w:rPr>
          <w:rFonts w:ascii="Arial" w:hAnsi="Arial" w:cs="Arial"/>
          <w:sz w:val="28"/>
          <w:szCs w:val="28"/>
          <w:lang w:val="kk-KZ"/>
        </w:rPr>
        <w:t> жаратылыстану ғылымының жекелеген пәндер</w:t>
      </w:r>
      <w:r>
        <w:rPr>
          <w:rFonts w:ascii="Arial" w:hAnsi="Arial" w:cs="Arial"/>
          <w:sz w:val="28"/>
          <w:szCs w:val="28"/>
          <w:lang w:val="kk-KZ"/>
        </w:rPr>
        <w:t>ін оқытуды ағылшын тіліне көшіруді бастау қажет екеніне назар аударды. Бұл бағытта облыс бойынша педагогтер үшін тілдік құзыреттілік курстары жүргізілуде.</w:t>
      </w:r>
    </w:p>
    <w:p w:rsidR="00B857D1" w:rsidRDefault="00B857D1" w:rsidP="00B857D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857D1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>Төртінші өнеркәсіптік революция жағдайындағы адами капитал</w:t>
      </w:r>
      <w:r w:rsidRPr="00B857D1">
        <w:rPr>
          <w:rFonts w:ascii="Arial" w:hAnsi="Arial" w:cs="Arial"/>
          <w:sz w:val="28"/>
          <w:szCs w:val="28"/>
          <w:lang w:val="kk-KZ"/>
        </w:rPr>
        <w:t>»</w:t>
      </w:r>
    </w:p>
    <w:p w:rsidR="0020422F" w:rsidRDefault="00B857D1" w:rsidP="00B857D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B857D1">
        <w:rPr>
          <w:rFonts w:ascii="Arial" w:hAnsi="Arial" w:cs="Arial"/>
          <w:sz w:val="28"/>
          <w:szCs w:val="28"/>
          <w:lang w:val="kk-KZ"/>
        </w:rPr>
        <w:t>облыстық білім беру жүйесі қызметкерлерініңтамыз педагогикалық конференциясының</w:t>
      </w:r>
      <w:r>
        <w:rPr>
          <w:rFonts w:ascii="Arial" w:hAnsi="Arial" w:cs="Arial"/>
          <w:sz w:val="28"/>
          <w:szCs w:val="28"/>
          <w:lang w:val="kk-KZ"/>
        </w:rPr>
        <w:t xml:space="preserve"> барысында білім беру ұйымдарында білім берудің мазмұнын жүйелі жаңарту, тәрбие жұмысын жетілдіру бойынша барлық білім деңгейлерінің </w:t>
      </w:r>
      <w:r w:rsidR="00FB53C8">
        <w:rPr>
          <w:rFonts w:ascii="Arial" w:hAnsi="Arial" w:cs="Arial"/>
          <w:sz w:val="28"/>
          <w:szCs w:val="28"/>
          <w:lang w:val="kk-KZ"/>
        </w:rPr>
        <w:t>алдына қойылған міндеттерді ойдағыдай орындау жолдары талқыланды.</w:t>
      </w:r>
    </w:p>
    <w:p w:rsidR="0020422F" w:rsidRDefault="00FB53C8" w:rsidP="0088075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Конференция жұмысына Қазақстан Республикасы Білім және ғылым министрлігінің өкілі, облыс әкімі, әкімнің орынбасарлары, облыстық басқарма басшылары, аудан әкімдері, аудандық/қалалық білім бөлімінің басшылары, әдістемелік кабинеттердің меңгерушілері,  жоғары оқу орындарының ректорлары, колледж</w:t>
      </w:r>
      <w:r w:rsidR="0088075C">
        <w:rPr>
          <w:rFonts w:ascii="Arial" w:hAnsi="Arial" w:cs="Arial"/>
          <w:sz w:val="28"/>
          <w:szCs w:val="28"/>
          <w:lang w:val="kk-KZ"/>
        </w:rPr>
        <w:t xml:space="preserve">дер мен </w:t>
      </w:r>
      <w:r>
        <w:rPr>
          <w:rFonts w:ascii="Arial" w:hAnsi="Arial" w:cs="Arial"/>
          <w:sz w:val="28"/>
          <w:szCs w:val="28"/>
          <w:lang w:val="kk-KZ"/>
        </w:rPr>
        <w:t xml:space="preserve">мектеп директорлары, директордың орынбасарлары, облыстық білім басқармасы құрылымдық бөлімшелерінің және ведомостволық бағынысты ұйымдарының,  «Назарбаев Зияткерлік мектебі» ДББҰ Орал қаласындағы филиалының, </w:t>
      </w:r>
      <w:r w:rsidR="0088075C">
        <w:rPr>
          <w:rFonts w:ascii="Arial" w:hAnsi="Arial" w:cs="Arial"/>
          <w:sz w:val="28"/>
          <w:szCs w:val="28"/>
          <w:lang w:val="kk-KZ"/>
        </w:rPr>
        <w:t xml:space="preserve"> Педагогикалық шеберлік орталығының, </w:t>
      </w:r>
      <w:r w:rsidRPr="00FB53C8">
        <w:rPr>
          <w:rFonts w:ascii="Arial" w:hAnsi="Arial" w:cs="Arial"/>
          <w:sz w:val="28"/>
          <w:szCs w:val="28"/>
          <w:lang w:val="kk-KZ"/>
        </w:rPr>
        <w:t>«Өрлеу» біліктілікті арттырудың Ұлтттық орталығы акционерлік қоғамының филиалы  Батыс Қазақстан облысы педагогикалық қызметкерлердің біліктілігін арттыру институтының</w:t>
      </w:r>
      <w:r w:rsidR="0088075C">
        <w:rPr>
          <w:rFonts w:ascii="Arial" w:hAnsi="Arial" w:cs="Arial"/>
          <w:sz w:val="28"/>
          <w:szCs w:val="28"/>
          <w:lang w:val="kk-KZ"/>
        </w:rPr>
        <w:t xml:space="preserve">, білім саласын бақылау департаментінің басшылары, кәсіподақ ұйымдарының төрағалары, ата-аналар қауымдастығының, қамқоршылық кеңестің, Үкіметтік емес ұйымдардың және баспасөз қызметінің өкілдері қатысты. </w:t>
      </w:r>
    </w:p>
    <w:p w:rsidR="0088075C" w:rsidRDefault="0088075C" w:rsidP="0088075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Конференцияға білім саласы бойынша танымал тұлғалар спикер ретінде шақырылды. Спикерлер</w:t>
      </w:r>
      <w:r w:rsidR="00382191">
        <w:rPr>
          <w:rFonts w:ascii="Arial" w:hAnsi="Arial" w:cs="Arial"/>
          <w:sz w:val="28"/>
          <w:szCs w:val="28"/>
          <w:lang w:val="kk-KZ"/>
        </w:rPr>
        <w:t xml:space="preserve"> секция отырыстарында </w:t>
      </w:r>
      <w:r>
        <w:rPr>
          <w:rFonts w:ascii="Arial" w:hAnsi="Arial" w:cs="Arial"/>
          <w:sz w:val="28"/>
          <w:szCs w:val="28"/>
          <w:lang w:val="kk-KZ"/>
        </w:rPr>
        <w:t xml:space="preserve"> жаңартылған бағдарлама бойынша ізденістер мен тәжірибе, білім берудегі жаңашылдықтар, заманауи трендтер, білім берудің бүгіні мен ертеңі, болашақтың адамын қалыптастырудың психологиялық-педагогикалық аспектілері және қазіргі мектептегі жаратылыстану-математика пәндерін оқытудың ерекшеліктері туралы</w:t>
      </w:r>
      <w:r w:rsidR="00A20A99">
        <w:rPr>
          <w:rFonts w:ascii="Arial" w:hAnsi="Arial" w:cs="Arial"/>
          <w:sz w:val="28"/>
          <w:szCs w:val="28"/>
          <w:lang w:val="kk-KZ"/>
        </w:rPr>
        <w:t xml:space="preserve"> ой талқыланды</w:t>
      </w:r>
      <w:r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7565FF" w:rsidRDefault="007565FF" w:rsidP="009E487A">
      <w:pPr>
        <w:pBdr>
          <w:bottom w:val="single" w:sz="4" w:space="31" w:color="FFFFFF"/>
        </w:pBdr>
        <w:snapToGrid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487A" w:rsidRDefault="00692900" w:rsidP="009E487A">
      <w:pPr>
        <w:pBdr>
          <w:bottom w:val="single" w:sz="4" w:space="31" w:color="FFFFFF"/>
        </w:pBdr>
        <w:snapToGrid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B5A54">
        <w:rPr>
          <w:rFonts w:ascii="Arial" w:hAnsi="Arial" w:cs="Arial"/>
          <w:b/>
          <w:sz w:val="28"/>
          <w:szCs w:val="28"/>
          <w:lang w:val="kk-KZ"/>
        </w:rPr>
        <w:t>Батыс Қазақстан облысы білім беру қызметкерлерінің</w:t>
      </w:r>
      <w:r w:rsidR="009E487A">
        <w:rPr>
          <w:rFonts w:ascii="Arial" w:hAnsi="Arial" w:cs="Arial"/>
          <w:b/>
          <w:sz w:val="28"/>
          <w:szCs w:val="28"/>
          <w:lang w:val="kk-KZ"/>
        </w:rPr>
        <w:t xml:space="preserve">  тамыз кеңесінің қорытындылары бойынша келесі </w:t>
      </w:r>
    </w:p>
    <w:p w:rsidR="00847B44" w:rsidRDefault="009E487A" w:rsidP="009E487A">
      <w:pPr>
        <w:pBdr>
          <w:bottom w:val="single" w:sz="4" w:space="31" w:color="FFFFFF"/>
        </w:pBdr>
        <w:snapToGrid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ҰСЫНЫМДАР қабылданды:</w:t>
      </w:r>
    </w:p>
    <w:p w:rsidR="00E62FC5" w:rsidRDefault="00E62FC5" w:rsidP="00E62FC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221A4">
        <w:rPr>
          <w:rFonts w:ascii="Arial" w:hAnsi="Arial" w:cs="Arial"/>
          <w:b/>
          <w:sz w:val="28"/>
          <w:szCs w:val="28"/>
          <w:lang w:val="kk-KZ"/>
        </w:rPr>
        <w:lastRenderedPageBreak/>
        <w:t>1.Биліктің өкілетті және атқарушы органдары</w:t>
      </w:r>
      <w:r>
        <w:rPr>
          <w:rFonts w:ascii="Arial" w:hAnsi="Arial" w:cs="Arial"/>
          <w:b/>
          <w:sz w:val="28"/>
          <w:szCs w:val="28"/>
          <w:lang w:val="kk-KZ"/>
        </w:rPr>
        <w:t>на</w:t>
      </w:r>
      <w:r w:rsidRPr="001221A4">
        <w:rPr>
          <w:rFonts w:ascii="Arial" w:hAnsi="Arial" w:cs="Arial"/>
          <w:b/>
          <w:sz w:val="28"/>
          <w:szCs w:val="28"/>
          <w:lang w:val="kk-KZ"/>
        </w:rPr>
        <w:t>:</w:t>
      </w:r>
    </w:p>
    <w:p w:rsidR="00196780" w:rsidRPr="001221A4" w:rsidRDefault="00196780" w:rsidP="00E62FC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683FC1" w:rsidRPr="003611AD" w:rsidRDefault="00B42A12" w:rsidP="003611AD">
      <w:pPr>
        <w:pStyle w:val="a8"/>
        <w:numPr>
          <w:ilvl w:val="0"/>
          <w:numId w:val="13"/>
        </w:numPr>
        <w:pBdr>
          <w:bottom w:val="single" w:sz="4" w:space="2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Б</w:t>
      </w:r>
      <w:r w:rsidR="002D5CF8" w:rsidRPr="003611AD">
        <w:rPr>
          <w:rFonts w:ascii="Arial" w:hAnsi="Arial" w:cs="Arial"/>
          <w:sz w:val="28"/>
          <w:szCs w:val="28"/>
          <w:lang w:val="kk-KZ"/>
        </w:rPr>
        <w:t xml:space="preserve">ілім берудің барлық деңгейлерінде Мемлекет басшысының тапсырмаларын, </w:t>
      </w:r>
      <w:r w:rsidR="00DD211F" w:rsidRPr="003611AD">
        <w:rPr>
          <w:rFonts w:ascii="Arial" w:hAnsi="Arial" w:cs="Arial"/>
          <w:sz w:val="28"/>
          <w:szCs w:val="28"/>
          <w:lang w:val="kk-KZ"/>
        </w:rPr>
        <w:t xml:space="preserve"> ҚР Үкіметінің, Білім және ғылым министрлігінің </w:t>
      </w:r>
      <w:r w:rsidR="00302C7B" w:rsidRPr="003611AD">
        <w:rPr>
          <w:rFonts w:ascii="Arial" w:hAnsi="Arial" w:cs="Arial"/>
          <w:sz w:val="28"/>
          <w:szCs w:val="28"/>
          <w:lang w:val="kk-KZ"/>
        </w:rPr>
        <w:t xml:space="preserve">нормативтік құқықтық актілерді орындау, </w:t>
      </w:r>
      <w:r w:rsidR="00660B61" w:rsidRPr="003611AD">
        <w:rPr>
          <w:rFonts w:ascii="Arial" w:hAnsi="Arial" w:cs="Arial"/>
          <w:sz w:val="28"/>
          <w:szCs w:val="28"/>
          <w:lang w:val="kk-KZ"/>
        </w:rPr>
        <w:t>білім беру ұ</w:t>
      </w:r>
      <w:r w:rsidR="00731932" w:rsidRPr="003611AD">
        <w:rPr>
          <w:rFonts w:ascii="Arial" w:hAnsi="Arial" w:cs="Arial"/>
          <w:sz w:val="28"/>
          <w:szCs w:val="28"/>
          <w:lang w:val="kk-KZ"/>
        </w:rPr>
        <w:t>й</w:t>
      </w:r>
      <w:r w:rsidR="00660B61" w:rsidRPr="003611AD">
        <w:rPr>
          <w:rFonts w:ascii="Arial" w:hAnsi="Arial" w:cs="Arial"/>
          <w:sz w:val="28"/>
          <w:szCs w:val="28"/>
          <w:lang w:val="kk-KZ"/>
        </w:rPr>
        <w:t>ымдарында сапалы білім беруді қамтамасыз етуде Қазақстан Республикасында білім беруді және ғылымды дамытудың 2016-2019 жылдарға арналған мемлекеттік бағдарламасының міндеттерін орындау бойынша жүйелі шаралар қабылдау;</w:t>
      </w:r>
    </w:p>
    <w:p w:rsidR="00C07566" w:rsidRPr="003611AD" w:rsidRDefault="00C07566" w:rsidP="003611A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жаңартылған білім беру мазмұнына көшу үшін материалдық- техникалық базаны жақсарту бойынша  іс-шаралар қабылдау;</w:t>
      </w:r>
    </w:p>
    <w:p w:rsidR="003611AD" w:rsidRDefault="00C07566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білім беру мекемелерінің қауіпсіздігін күшейтуге бағытталған шараларды алу;</w:t>
      </w:r>
    </w:p>
    <w:p w:rsidR="003611AD" w:rsidRDefault="00E62FC5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балаларды мектепке дейінгі тәрбие мен оқытумен қамтуды арттыру бойынша жұмысты, оның ішінде жеке инвестицияларды белсенді тартуды жалғастыру;</w:t>
      </w:r>
    </w:p>
    <w:p w:rsidR="00983ED3" w:rsidRPr="003611AD" w:rsidRDefault="00E62FC5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апаттық және үш аусымды мектептердің мәселесін шешу үшін жеке инвестицияларды тарту бойынша шаралар қабылдау;толық жинақты мектептерде жан басына қаржыландыруды енгізу бойынша дайындық жүргізу</w:t>
      </w:r>
      <w:r w:rsidR="00983ED3" w:rsidRPr="003611AD">
        <w:rPr>
          <w:rFonts w:ascii="Arial" w:hAnsi="Arial" w:cs="Arial"/>
          <w:sz w:val="28"/>
          <w:szCs w:val="28"/>
          <w:lang w:val="kk-KZ"/>
        </w:rPr>
        <w:t>;</w:t>
      </w:r>
    </w:p>
    <w:p w:rsidR="00847B44" w:rsidRPr="003611AD" w:rsidRDefault="00983ED3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мектептердегі орын тапшылығын шешуде жеке меншік мектептерді ашу бойынша жұмыстарды жандандыру;</w:t>
      </w:r>
    </w:p>
    <w:p w:rsidR="00847B44" w:rsidRPr="003611AD" w:rsidRDefault="00E62FC5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м</w:t>
      </w:r>
      <w:r w:rsidR="00412EEE" w:rsidRPr="003611AD">
        <w:rPr>
          <w:rFonts w:ascii="Arial" w:hAnsi="Arial" w:cs="Arial"/>
          <w:sz w:val="28"/>
          <w:szCs w:val="28"/>
          <w:lang w:val="kk-KZ"/>
        </w:rPr>
        <w:t xml:space="preserve">емлекет басшысының «Болашаққа бағдар: рухани жаңғыру» мақаласында белгіленген «Туған жер» бағдарламасының білім беру саласындағы ауқымды жұмысын </w:t>
      </w:r>
      <w:r w:rsidR="003A06FB" w:rsidRPr="003611AD">
        <w:rPr>
          <w:rFonts w:ascii="Arial" w:hAnsi="Arial" w:cs="Arial"/>
          <w:sz w:val="28"/>
          <w:szCs w:val="28"/>
          <w:lang w:val="kk-KZ"/>
        </w:rPr>
        <w:t>жалғастыру</w:t>
      </w:r>
      <w:r w:rsidR="00412EEE" w:rsidRPr="003611AD">
        <w:rPr>
          <w:rFonts w:ascii="Arial" w:hAnsi="Arial" w:cs="Arial"/>
          <w:sz w:val="28"/>
          <w:szCs w:val="28"/>
          <w:lang w:val="kk-KZ"/>
        </w:rPr>
        <w:t>;</w:t>
      </w:r>
    </w:p>
    <w:p w:rsidR="00847B44" w:rsidRPr="003611AD" w:rsidRDefault="00E62FC5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қ</w:t>
      </w:r>
      <w:r w:rsidR="00692900" w:rsidRPr="003611AD">
        <w:rPr>
          <w:rFonts w:ascii="Arial" w:hAnsi="Arial" w:cs="Arial"/>
          <w:sz w:val="28"/>
          <w:szCs w:val="28"/>
          <w:lang w:val="kk-KZ"/>
        </w:rPr>
        <w:t>осымша және жалпы орта білім б</w:t>
      </w:r>
      <w:r w:rsidR="003A06FB" w:rsidRPr="003611AD">
        <w:rPr>
          <w:rFonts w:ascii="Arial" w:hAnsi="Arial" w:cs="Arial"/>
          <w:sz w:val="28"/>
          <w:szCs w:val="28"/>
          <w:lang w:val="kk-KZ"/>
        </w:rPr>
        <w:t>еру жүйелерінің біріктірленгенін</w:t>
      </w:r>
      <w:r w:rsidR="00692900" w:rsidRPr="003611AD">
        <w:rPr>
          <w:rFonts w:ascii="Arial" w:hAnsi="Arial" w:cs="Arial"/>
          <w:sz w:val="28"/>
          <w:szCs w:val="28"/>
          <w:lang w:val="kk-KZ"/>
        </w:rPr>
        <w:t xml:space="preserve"> ескере отырып, балаларды қосымша біліммен қамтуды ұлғайту бойынша жұмыс жүргізу</w:t>
      </w:r>
      <w:r w:rsidR="00A7223A" w:rsidRPr="003611AD">
        <w:rPr>
          <w:rFonts w:ascii="Arial" w:hAnsi="Arial" w:cs="Arial"/>
          <w:sz w:val="28"/>
          <w:szCs w:val="28"/>
          <w:lang w:val="kk-KZ"/>
        </w:rPr>
        <w:t>;</w:t>
      </w:r>
    </w:p>
    <w:p w:rsidR="00983ED3" w:rsidRPr="003611AD" w:rsidRDefault="00983ED3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kk-KZ" w:eastAsia="ru-RU"/>
        </w:rPr>
      </w:pPr>
      <w:r w:rsidRPr="003611AD">
        <w:rPr>
          <w:rFonts w:ascii="Arial" w:hAnsi="Arial" w:cs="Arial"/>
          <w:sz w:val="28"/>
          <w:szCs w:val="28"/>
          <w:bdr w:val="none" w:sz="0" w:space="0" w:color="auto" w:frame="1"/>
          <w:lang w:val="kk-KZ" w:eastAsia="ru-RU"/>
        </w:rPr>
        <w:t xml:space="preserve">ерекше білім беруді қажет ететін балаларға </w:t>
      </w:r>
      <w:r w:rsidRPr="003611AD">
        <w:rPr>
          <w:rFonts w:ascii="Arial" w:hAnsi="Arial" w:cs="Arial"/>
          <w:sz w:val="28"/>
          <w:szCs w:val="28"/>
          <w:lang w:val="kk-KZ"/>
        </w:rPr>
        <w:t>сапалы білімге қол жеткізуді қамтамасыз ету, болашақ мамандығын таңдауына бағыт беру</w:t>
      </w:r>
      <w:r w:rsidRPr="003611AD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kk-KZ" w:eastAsia="ru-RU"/>
        </w:rPr>
        <w:t>;</w:t>
      </w:r>
    </w:p>
    <w:p w:rsidR="009E487A" w:rsidRPr="003611AD" w:rsidRDefault="00E62FC5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д</w:t>
      </w:r>
      <w:r w:rsidR="000F3FF5" w:rsidRPr="003611AD">
        <w:rPr>
          <w:rFonts w:ascii="Arial" w:hAnsi="Arial" w:cs="Arial"/>
          <w:sz w:val="28"/>
          <w:szCs w:val="28"/>
          <w:lang w:val="kk-KZ"/>
        </w:rPr>
        <w:t>арынды балаларды анықтауға, сүйемелдуге және қолдауға бағытталған шараларды іске асыруды жалғастыру;</w:t>
      </w:r>
    </w:p>
    <w:p w:rsidR="000F3FF5" w:rsidRPr="003611AD" w:rsidRDefault="000F3FF5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білім саласының ка</w:t>
      </w:r>
      <w:r w:rsidR="00E62FC5" w:rsidRPr="003611AD">
        <w:rPr>
          <w:rFonts w:ascii="Arial" w:hAnsi="Arial" w:cs="Arial"/>
          <w:sz w:val="28"/>
          <w:szCs w:val="28"/>
          <w:lang w:val="kk-KZ"/>
        </w:rPr>
        <w:t>дрлық қамтамасыз етілуі бойынша жұмыстарды жалғастыру;</w:t>
      </w:r>
    </w:p>
    <w:p w:rsidR="000F3FF5" w:rsidRPr="003611AD" w:rsidRDefault="00E62FC5" w:rsidP="009B3E62">
      <w:pPr>
        <w:pStyle w:val="a8"/>
        <w:numPr>
          <w:ilvl w:val="0"/>
          <w:numId w:val="13"/>
        </w:numPr>
        <w:pBdr>
          <w:bottom w:val="single" w:sz="4" w:space="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м</w:t>
      </w:r>
      <w:r w:rsidR="000F3FF5" w:rsidRPr="003611AD">
        <w:rPr>
          <w:rFonts w:ascii="Arial" w:hAnsi="Arial" w:cs="Arial"/>
          <w:sz w:val="28"/>
          <w:szCs w:val="28"/>
          <w:lang w:val="kk-KZ"/>
        </w:rPr>
        <w:t>ектепішілік сенім, корпоративтік өзара әрекеттестік және жауапкершілік кеңістігін құруды, кәсіби құзыреттілікті дамытуды басқару бойынша жұмыста педагогтердің кәсіби өсу мүмкіндіктерін кеңейту үшін түрлі шаралар қабылдау;</w:t>
      </w:r>
    </w:p>
    <w:p w:rsidR="000F3FF5" w:rsidRPr="003611AD" w:rsidRDefault="00E62FC5" w:rsidP="003611AD">
      <w:pPr>
        <w:pStyle w:val="a8"/>
        <w:numPr>
          <w:ilvl w:val="0"/>
          <w:numId w:val="13"/>
        </w:numPr>
        <w:pBdr>
          <w:bottom w:val="single" w:sz="4" w:space="30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ж</w:t>
      </w:r>
      <w:r w:rsidR="000F3FF5" w:rsidRPr="003611AD">
        <w:rPr>
          <w:rFonts w:ascii="Arial" w:hAnsi="Arial" w:cs="Arial"/>
          <w:sz w:val="28"/>
          <w:szCs w:val="28"/>
          <w:lang w:val="kk-KZ"/>
        </w:rPr>
        <w:t>асөспірімдер арасында діни экстремизм, құқық бұзушылық, өз-өзіне қол жұмсау, зорлық, жарақаттанушылықтың алдын-алу бойынша жұмыс жүргізу;</w:t>
      </w:r>
    </w:p>
    <w:p w:rsidR="000F3FF5" w:rsidRPr="003611AD" w:rsidRDefault="00E62FC5" w:rsidP="003611AD">
      <w:pPr>
        <w:pStyle w:val="a8"/>
        <w:numPr>
          <w:ilvl w:val="0"/>
          <w:numId w:val="13"/>
        </w:numPr>
        <w:pBdr>
          <w:bottom w:val="single" w:sz="4" w:space="30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б</w:t>
      </w:r>
      <w:r w:rsidR="000F3FF5" w:rsidRPr="003611AD">
        <w:rPr>
          <w:rFonts w:ascii="Arial" w:hAnsi="Arial" w:cs="Arial"/>
          <w:sz w:val="28"/>
          <w:szCs w:val="28"/>
          <w:lang w:val="kk-KZ"/>
        </w:rPr>
        <w:t>ілім мекемелерінде жемқорлықтың алдын алу бойынша шараларды іске асыру;</w:t>
      </w:r>
    </w:p>
    <w:p w:rsidR="00983ED3" w:rsidRPr="003611AD" w:rsidRDefault="00983ED3" w:rsidP="003611AD">
      <w:pPr>
        <w:pStyle w:val="a8"/>
        <w:numPr>
          <w:ilvl w:val="0"/>
          <w:numId w:val="13"/>
        </w:numPr>
        <w:pBdr>
          <w:bottom w:val="single" w:sz="4" w:space="30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lastRenderedPageBreak/>
        <w:t>кәсіптік білім беру ұйымдарының түлектерін жұмыспен қамтуда ведомствоаралық ынтымақтастықты нығайту;</w:t>
      </w:r>
    </w:p>
    <w:p w:rsidR="00C22753" w:rsidRPr="003611AD" w:rsidRDefault="00C22753" w:rsidP="003611AD">
      <w:pPr>
        <w:pStyle w:val="a8"/>
        <w:numPr>
          <w:ilvl w:val="0"/>
          <w:numId w:val="13"/>
        </w:numPr>
        <w:pBdr>
          <w:bottom w:val="single" w:sz="4" w:space="30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«Баршаға арналған кәсіптік-техникалық білім» жобасы</w:t>
      </w:r>
      <w:r w:rsidR="00731932" w:rsidRPr="003611AD">
        <w:rPr>
          <w:rFonts w:ascii="Arial" w:hAnsi="Arial" w:cs="Arial"/>
          <w:sz w:val="28"/>
          <w:szCs w:val="28"/>
          <w:lang w:val="kk-KZ"/>
        </w:rPr>
        <w:t xml:space="preserve"> аясындағы жұмыстарды жетілдіру.</w:t>
      </w:r>
    </w:p>
    <w:p w:rsidR="00B42A12" w:rsidRDefault="00983ED3" w:rsidP="00E62FC5">
      <w:pPr>
        <w:pBdr>
          <w:bottom w:val="single" w:sz="4" w:space="31" w:color="FFFFFF"/>
        </w:pBdr>
        <w:snapToGrid w:val="0"/>
        <w:spacing w:after="0" w:line="240" w:lineRule="auto"/>
        <w:ind w:right="-1" w:firstLine="708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«Назарбаев Зияткерлік мектептері» дербес білім беру ұйымы Педагогикалық шеберлік орталығының Орал қаласындағы филиалы, </w:t>
      </w:r>
      <w:r w:rsidR="00E74520">
        <w:rPr>
          <w:rFonts w:ascii="Arial" w:hAnsi="Arial" w:cs="Arial"/>
          <w:b/>
          <w:sz w:val="28"/>
          <w:szCs w:val="28"/>
          <w:lang w:val="kk-KZ"/>
        </w:rPr>
        <w:t xml:space="preserve">«Өрлеу» </w:t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біліктілікті арттыру Ұлттық орталығының АҚ филиалы  </w:t>
      </w:r>
      <w:r w:rsidR="00E74520">
        <w:rPr>
          <w:rFonts w:ascii="Arial" w:hAnsi="Arial" w:cs="Arial"/>
          <w:b/>
          <w:sz w:val="28"/>
          <w:szCs w:val="28"/>
          <w:lang w:val="kk-KZ"/>
        </w:rPr>
        <w:t>Батыс Қазақстан облысы</w:t>
      </w:r>
      <w:r>
        <w:rPr>
          <w:rFonts w:ascii="Arial" w:hAnsi="Arial" w:cs="Arial"/>
          <w:b/>
          <w:sz w:val="28"/>
          <w:szCs w:val="28"/>
          <w:lang w:val="kk-KZ"/>
        </w:rPr>
        <w:t xml:space="preserve"> бойынша педагог қызметкерлердің біліктілігін арттыру институтына:</w:t>
      </w:r>
    </w:p>
    <w:p w:rsidR="00E74520" w:rsidRPr="003611AD" w:rsidRDefault="00E62FC5" w:rsidP="003611AD">
      <w:pPr>
        <w:pStyle w:val="a8"/>
        <w:numPr>
          <w:ilvl w:val="0"/>
          <w:numId w:val="13"/>
        </w:numPr>
        <w:pBdr>
          <w:bottom w:val="single" w:sz="4" w:space="3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о</w:t>
      </w:r>
      <w:r w:rsidR="00E74520" w:rsidRPr="003611AD">
        <w:rPr>
          <w:rFonts w:ascii="Arial" w:hAnsi="Arial" w:cs="Arial"/>
          <w:sz w:val="28"/>
          <w:szCs w:val="28"/>
          <w:lang w:val="kk-KZ"/>
        </w:rPr>
        <w:t>блыс педагогтерінің біліктілігін арттыру курстарын өткізуді жетілдіру және курсаралық шараларды қабылдау;</w:t>
      </w:r>
    </w:p>
    <w:p w:rsidR="00E74520" w:rsidRPr="003611AD" w:rsidRDefault="00E74520" w:rsidP="003611AD">
      <w:pPr>
        <w:pStyle w:val="a8"/>
        <w:numPr>
          <w:ilvl w:val="0"/>
          <w:numId w:val="13"/>
        </w:numPr>
        <w:pBdr>
          <w:bottom w:val="single" w:sz="4" w:space="31" w:color="FFFFFF"/>
        </w:pBdr>
        <w:snapToGrid w:val="0"/>
        <w:spacing w:after="0" w:line="240" w:lineRule="auto"/>
        <w:ind w:right="-1"/>
        <w:jc w:val="both"/>
        <w:rPr>
          <w:rFonts w:ascii="Arial" w:hAnsi="Arial" w:cs="Arial"/>
          <w:sz w:val="28"/>
          <w:szCs w:val="28"/>
          <w:lang w:val="kk-KZ"/>
        </w:rPr>
      </w:pPr>
      <w:r w:rsidRPr="003611AD">
        <w:rPr>
          <w:rFonts w:ascii="Arial" w:hAnsi="Arial" w:cs="Arial"/>
          <w:sz w:val="28"/>
          <w:szCs w:val="28"/>
          <w:lang w:val="kk-KZ"/>
        </w:rPr>
        <w:t>орта білім беру мазмұнын жаңарту аясында педагогтерге әдістемелік қолдау көрсету бойынша облыстық,  (аудандық, қалалық) білім басқармалары (бөлімдері) мен әдістемелік кабинеттермен өзара әре</w:t>
      </w:r>
      <w:r w:rsidR="00E62FC5" w:rsidRPr="003611AD">
        <w:rPr>
          <w:rFonts w:ascii="Arial" w:hAnsi="Arial" w:cs="Arial"/>
          <w:sz w:val="28"/>
          <w:szCs w:val="28"/>
          <w:lang w:val="kk-KZ"/>
        </w:rPr>
        <w:t>кеттесу бойынша жұмысты күшейту.</w:t>
      </w:r>
    </w:p>
    <w:p w:rsidR="00C22753" w:rsidRDefault="00C22753" w:rsidP="00091681">
      <w:pPr>
        <w:pBdr>
          <w:bottom w:val="single" w:sz="4" w:space="31" w:color="FFFFFF"/>
        </w:pBdr>
        <w:snapToGrid w:val="0"/>
        <w:spacing w:after="0" w:line="240" w:lineRule="auto"/>
        <w:ind w:right="-1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sectPr w:rsidR="00C22753" w:rsidSect="00196780">
      <w:footerReference w:type="default" r:id="rId11"/>
      <w:pgSz w:w="11910" w:h="16840"/>
      <w:pgMar w:top="851" w:right="1134" w:bottom="1134" w:left="1134" w:header="1389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8B" w:rsidRDefault="008C3C8B" w:rsidP="007A3F4E">
      <w:pPr>
        <w:spacing w:after="0" w:line="240" w:lineRule="auto"/>
      </w:pPr>
      <w:r>
        <w:separator/>
      </w:r>
    </w:p>
  </w:endnote>
  <w:endnote w:type="continuationSeparator" w:id="1">
    <w:p w:rsidR="008C3C8B" w:rsidRDefault="008C3C8B" w:rsidP="007A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242631"/>
      <w:docPartObj>
        <w:docPartGallery w:val="Page Numbers (Bottom of Page)"/>
        <w:docPartUnique/>
      </w:docPartObj>
    </w:sdtPr>
    <w:sdtContent>
      <w:p w:rsidR="007A3F4E" w:rsidRDefault="00810585">
        <w:pPr>
          <w:pStyle w:val="af"/>
          <w:jc w:val="right"/>
        </w:pPr>
        <w:r>
          <w:fldChar w:fldCharType="begin"/>
        </w:r>
        <w:r w:rsidR="007A3F4E">
          <w:instrText>PAGE   \* MERGEFORMAT</w:instrText>
        </w:r>
        <w:r>
          <w:fldChar w:fldCharType="separate"/>
        </w:r>
        <w:r w:rsidR="003C10DB">
          <w:rPr>
            <w:noProof/>
          </w:rPr>
          <w:t>2</w:t>
        </w:r>
        <w:r>
          <w:fldChar w:fldCharType="end"/>
        </w:r>
      </w:p>
    </w:sdtContent>
  </w:sdt>
  <w:p w:rsidR="007A3F4E" w:rsidRDefault="007A3F4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8B" w:rsidRDefault="008C3C8B" w:rsidP="007A3F4E">
      <w:pPr>
        <w:spacing w:after="0" w:line="240" w:lineRule="auto"/>
      </w:pPr>
      <w:r>
        <w:separator/>
      </w:r>
    </w:p>
  </w:footnote>
  <w:footnote w:type="continuationSeparator" w:id="1">
    <w:p w:rsidR="008C3C8B" w:rsidRDefault="008C3C8B" w:rsidP="007A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199"/>
    <w:multiLevelType w:val="hybridMultilevel"/>
    <w:tmpl w:val="35928D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6433"/>
    <w:multiLevelType w:val="hybridMultilevel"/>
    <w:tmpl w:val="E146CDF0"/>
    <w:lvl w:ilvl="0" w:tplc="1E062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EF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A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A5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AF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81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A6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23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8E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87B8D"/>
    <w:multiLevelType w:val="multilevel"/>
    <w:tmpl w:val="4F1424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ind w:left="436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color w:val="0000FF"/>
      </w:rPr>
    </w:lvl>
  </w:abstractNum>
  <w:abstractNum w:abstractNumId="3">
    <w:nsid w:val="14D03240"/>
    <w:multiLevelType w:val="hybridMultilevel"/>
    <w:tmpl w:val="5994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4518"/>
    <w:multiLevelType w:val="hybridMultilevel"/>
    <w:tmpl w:val="EBCA2256"/>
    <w:lvl w:ilvl="0" w:tplc="5066D51E">
      <w:numFmt w:val="bullet"/>
      <w:lvlText w:val="-"/>
      <w:lvlJc w:val="left"/>
      <w:pPr>
        <w:ind w:left="735" w:hanging="37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438"/>
    <w:multiLevelType w:val="multilevel"/>
    <w:tmpl w:val="EC0A04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5527BAC"/>
    <w:multiLevelType w:val="multilevel"/>
    <w:tmpl w:val="B274A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2651A7B"/>
    <w:multiLevelType w:val="hybridMultilevel"/>
    <w:tmpl w:val="6A887382"/>
    <w:lvl w:ilvl="0" w:tplc="5066D51E">
      <w:numFmt w:val="bullet"/>
      <w:lvlText w:val="-"/>
      <w:lvlJc w:val="left"/>
      <w:pPr>
        <w:ind w:left="735" w:hanging="37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B631D"/>
    <w:multiLevelType w:val="multilevel"/>
    <w:tmpl w:val="13F05378"/>
    <w:lvl w:ilvl="0">
      <w:start w:val="1"/>
      <w:numFmt w:val="decimal"/>
      <w:lvlText w:val="%1."/>
      <w:lvlJc w:val="left"/>
      <w:pPr>
        <w:ind w:left="1443" w:hanging="45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9">
    <w:nsid w:val="4DAA3A35"/>
    <w:multiLevelType w:val="hybridMultilevel"/>
    <w:tmpl w:val="99CC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A5340"/>
    <w:multiLevelType w:val="hybridMultilevel"/>
    <w:tmpl w:val="2EBA1B20"/>
    <w:lvl w:ilvl="0" w:tplc="5066D51E">
      <w:numFmt w:val="bullet"/>
      <w:lvlText w:val="-"/>
      <w:lvlJc w:val="left"/>
      <w:pPr>
        <w:ind w:left="735" w:hanging="37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40AB8"/>
    <w:multiLevelType w:val="multilevel"/>
    <w:tmpl w:val="5660211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582A1587"/>
    <w:multiLevelType w:val="hybridMultilevel"/>
    <w:tmpl w:val="225A51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7658CD"/>
    <w:multiLevelType w:val="hybridMultilevel"/>
    <w:tmpl w:val="6C8EE174"/>
    <w:lvl w:ilvl="0" w:tplc="2DA21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5049C"/>
    <w:multiLevelType w:val="multilevel"/>
    <w:tmpl w:val="0D605B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5">
    <w:nsid w:val="66563082"/>
    <w:multiLevelType w:val="multilevel"/>
    <w:tmpl w:val="421695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8A977CB"/>
    <w:multiLevelType w:val="hybridMultilevel"/>
    <w:tmpl w:val="A36AB4E8"/>
    <w:lvl w:ilvl="0" w:tplc="35044F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1F0A60"/>
    <w:multiLevelType w:val="hybridMultilevel"/>
    <w:tmpl w:val="6788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0"/>
  </w:num>
  <w:num w:numId="8">
    <w:abstractNumId w:val="17"/>
  </w:num>
  <w:num w:numId="9">
    <w:abstractNumId w:val="15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D1D"/>
    <w:rsid w:val="00000362"/>
    <w:rsid w:val="00091681"/>
    <w:rsid w:val="000D60BB"/>
    <w:rsid w:val="000E2148"/>
    <w:rsid w:val="000F3FF5"/>
    <w:rsid w:val="001018C8"/>
    <w:rsid w:val="001063EA"/>
    <w:rsid w:val="00157E2F"/>
    <w:rsid w:val="00161025"/>
    <w:rsid w:val="00191982"/>
    <w:rsid w:val="00196780"/>
    <w:rsid w:val="001A3F66"/>
    <w:rsid w:val="001A58EF"/>
    <w:rsid w:val="001C3C50"/>
    <w:rsid w:val="001C51FE"/>
    <w:rsid w:val="001D048F"/>
    <w:rsid w:val="002004BA"/>
    <w:rsid w:val="0020422F"/>
    <w:rsid w:val="00206580"/>
    <w:rsid w:val="0024094C"/>
    <w:rsid w:val="002428BC"/>
    <w:rsid w:val="002560FA"/>
    <w:rsid w:val="00281343"/>
    <w:rsid w:val="0028450D"/>
    <w:rsid w:val="0029738C"/>
    <w:rsid w:val="002D5CF8"/>
    <w:rsid w:val="002D785C"/>
    <w:rsid w:val="002E563D"/>
    <w:rsid w:val="002F5310"/>
    <w:rsid w:val="002F7C7C"/>
    <w:rsid w:val="00302C7B"/>
    <w:rsid w:val="003067C5"/>
    <w:rsid w:val="0030683F"/>
    <w:rsid w:val="00321730"/>
    <w:rsid w:val="00350E83"/>
    <w:rsid w:val="003611AD"/>
    <w:rsid w:val="003618BD"/>
    <w:rsid w:val="00367C6D"/>
    <w:rsid w:val="0037216B"/>
    <w:rsid w:val="00382191"/>
    <w:rsid w:val="003A06FB"/>
    <w:rsid w:val="003A57B6"/>
    <w:rsid w:val="003B233E"/>
    <w:rsid w:val="003B5938"/>
    <w:rsid w:val="003B5A54"/>
    <w:rsid w:val="003C10DB"/>
    <w:rsid w:val="003C6A25"/>
    <w:rsid w:val="003C6EAC"/>
    <w:rsid w:val="003F0AFF"/>
    <w:rsid w:val="00412EEE"/>
    <w:rsid w:val="004603C1"/>
    <w:rsid w:val="00463F6E"/>
    <w:rsid w:val="004715C0"/>
    <w:rsid w:val="00483109"/>
    <w:rsid w:val="004A20FF"/>
    <w:rsid w:val="004D0E97"/>
    <w:rsid w:val="00530FAF"/>
    <w:rsid w:val="0054082A"/>
    <w:rsid w:val="0056209F"/>
    <w:rsid w:val="00591BB5"/>
    <w:rsid w:val="005C4EEC"/>
    <w:rsid w:val="005D4E1A"/>
    <w:rsid w:val="0064250A"/>
    <w:rsid w:val="00660B61"/>
    <w:rsid w:val="00673DFB"/>
    <w:rsid w:val="00683FC1"/>
    <w:rsid w:val="00685B94"/>
    <w:rsid w:val="00692900"/>
    <w:rsid w:val="00694ACC"/>
    <w:rsid w:val="006A66E6"/>
    <w:rsid w:val="0070640B"/>
    <w:rsid w:val="00731932"/>
    <w:rsid w:val="00736B1B"/>
    <w:rsid w:val="007565FF"/>
    <w:rsid w:val="0076329B"/>
    <w:rsid w:val="00785BAC"/>
    <w:rsid w:val="007A3F4E"/>
    <w:rsid w:val="007C5F12"/>
    <w:rsid w:val="007F6B85"/>
    <w:rsid w:val="00810585"/>
    <w:rsid w:val="00811570"/>
    <w:rsid w:val="00847B44"/>
    <w:rsid w:val="00860EC4"/>
    <w:rsid w:val="00871BE4"/>
    <w:rsid w:val="0088075C"/>
    <w:rsid w:val="00883090"/>
    <w:rsid w:val="008A6FA7"/>
    <w:rsid w:val="008B04B1"/>
    <w:rsid w:val="008B0698"/>
    <w:rsid w:val="008C3C8B"/>
    <w:rsid w:val="008E1090"/>
    <w:rsid w:val="008E4984"/>
    <w:rsid w:val="00917DD2"/>
    <w:rsid w:val="00926C8D"/>
    <w:rsid w:val="00935CB5"/>
    <w:rsid w:val="00940BB6"/>
    <w:rsid w:val="00965A11"/>
    <w:rsid w:val="00972CA2"/>
    <w:rsid w:val="00983ED3"/>
    <w:rsid w:val="009939A2"/>
    <w:rsid w:val="009A1BE9"/>
    <w:rsid w:val="009B3E62"/>
    <w:rsid w:val="009C319B"/>
    <w:rsid w:val="009D2A9C"/>
    <w:rsid w:val="009E487A"/>
    <w:rsid w:val="009F1DEB"/>
    <w:rsid w:val="00A02CF9"/>
    <w:rsid w:val="00A16886"/>
    <w:rsid w:val="00A20A99"/>
    <w:rsid w:val="00A24885"/>
    <w:rsid w:val="00A7223A"/>
    <w:rsid w:val="00A826E6"/>
    <w:rsid w:val="00AC6AC6"/>
    <w:rsid w:val="00B11013"/>
    <w:rsid w:val="00B24E6A"/>
    <w:rsid w:val="00B42A12"/>
    <w:rsid w:val="00B5113F"/>
    <w:rsid w:val="00B53C55"/>
    <w:rsid w:val="00B62A56"/>
    <w:rsid w:val="00B6610B"/>
    <w:rsid w:val="00B857D1"/>
    <w:rsid w:val="00B91C5C"/>
    <w:rsid w:val="00BA24B1"/>
    <w:rsid w:val="00BA37B4"/>
    <w:rsid w:val="00BB39E0"/>
    <w:rsid w:val="00BC583F"/>
    <w:rsid w:val="00BD4E42"/>
    <w:rsid w:val="00BE265B"/>
    <w:rsid w:val="00C05E67"/>
    <w:rsid w:val="00C07566"/>
    <w:rsid w:val="00C22753"/>
    <w:rsid w:val="00CC23C9"/>
    <w:rsid w:val="00CE39EB"/>
    <w:rsid w:val="00CE3FBB"/>
    <w:rsid w:val="00D11827"/>
    <w:rsid w:val="00D300C6"/>
    <w:rsid w:val="00D83952"/>
    <w:rsid w:val="00D95441"/>
    <w:rsid w:val="00D96C8E"/>
    <w:rsid w:val="00DA2BBF"/>
    <w:rsid w:val="00DA4288"/>
    <w:rsid w:val="00DA79C8"/>
    <w:rsid w:val="00DB3E81"/>
    <w:rsid w:val="00DC32D7"/>
    <w:rsid w:val="00DD211F"/>
    <w:rsid w:val="00E14ABB"/>
    <w:rsid w:val="00E34C27"/>
    <w:rsid w:val="00E5520C"/>
    <w:rsid w:val="00E5553B"/>
    <w:rsid w:val="00E57DDD"/>
    <w:rsid w:val="00E62FC5"/>
    <w:rsid w:val="00E74520"/>
    <w:rsid w:val="00E80442"/>
    <w:rsid w:val="00E945B0"/>
    <w:rsid w:val="00E96A35"/>
    <w:rsid w:val="00ED2D1D"/>
    <w:rsid w:val="00EE118E"/>
    <w:rsid w:val="00EF1762"/>
    <w:rsid w:val="00EF66F6"/>
    <w:rsid w:val="00F0435E"/>
    <w:rsid w:val="00F10E5D"/>
    <w:rsid w:val="00F21BF7"/>
    <w:rsid w:val="00F31B0E"/>
    <w:rsid w:val="00F67FB6"/>
    <w:rsid w:val="00F8375C"/>
    <w:rsid w:val="00FB01B8"/>
    <w:rsid w:val="00FB53C8"/>
    <w:rsid w:val="00FC22A4"/>
    <w:rsid w:val="00FC3817"/>
    <w:rsid w:val="00FE36C3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2D1D"/>
  </w:style>
  <w:style w:type="paragraph" w:styleId="a3">
    <w:name w:val="Normal (Web)"/>
    <w:basedOn w:val="a"/>
    <w:unhideWhenUsed/>
    <w:rsid w:val="00ED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мелкий,Обя,мой рабочий,норма,Айгерим,ТекстОтчета"/>
    <w:link w:val="a5"/>
    <w:uiPriority w:val="1"/>
    <w:qFormat/>
    <w:rsid w:val="00B511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link w:val="ListParagraphChar1"/>
    <w:uiPriority w:val="99"/>
    <w:qFormat/>
    <w:rsid w:val="00B5113F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13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"/>
    <w:link w:val="a4"/>
    <w:uiPriority w:val="1"/>
    <w:locked/>
    <w:rsid w:val="00B5113F"/>
    <w:rPr>
      <w:rFonts w:ascii="Calibri" w:eastAsia="Calibri" w:hAnsi="Calibri" w:cs="Times New Roman"/>
    </w:rPr>
  </w:style>
  <w:style w:type="character" w:customStyle="1" w:styleId="ListParagraphChar1">
    <w:name w:val="List Paragraph Char1"/>
    <w:link w:val="1"/>
    <w:uiPriority w:val="99"/>
    <w:locked/>
    <w:rsid w:val="00B5113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B5113F"/>
  </w:style>
  <w:style w:type="paragraph" w:styleId="a6">
    <w:name w:val="Body Text Indent"/>
    <w:basedOn w:val="a"/>
    <w:link w:val="a7"/>
    <w:rsid w:val="00736B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Heading1,Colorful List - Accent 11"/>
    <w:basedOn w:val="a"/>
    <w:link w:val="a9"/>
    <w:uiPriority w:val="99"/>
    <w:qFormat/>
    <w:rsid w:val="00A722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Знак Знак Знак Знак"/>
    <w:basedOn w:val="a"/>
    <w:rsid w:val="00E34C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9">
    <w:name w:val="Абзац списка Знак"/>
    <w:aliases w:val="Heading1 Знак,Colorful List - Accent 11 Знак"/>
    <w:link w:val="a8"/>
    <w:uiPriority w:val="99"/>
    <w:locked/>
    <w:rsid w:val="00E14ABB"/>
    <w:rPr>
      <w:rFonts w:ascii="Calibri" w:eastAsia="Calibri" w:hAnsi="Calibri" w:cs="Times New Roman"/>
    </w:rPr>
  </w:style>
  <w:style w:type="character" w:customStyle="1" w:styleId="apple-style-span">
    <w:name w:val="apple-style-span"/>
    <w:uiPriority w:val="99"/>
    <w:rsid w:val="00E14ABB"/>
  </w:style>
  <w:style w:type="paragraph" w:styleId="ab">
    <w:name w:val="Balloon Text"/>
    <w:basedOn w:val="a"/>
    <w:link w:val="ac"/>
    <w:uiPriority w:val="99"/>
    <w:semiHidden/>
    <w:unhideWhenUsed/>
    <w:rsid w:val="00E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18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BE265B"/>
  </w:style>
  <w:style w:type="paragraph" w:styleId="HTML">
    <w:name w:val="HTML Preformatted"/>
    <w:basedOn w:val="a"/>
    <w:link w:val="HTML0"/>
    <w:uiPriority w:val="99"/>
    <w:rsid w:val="00692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2900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A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3F4E"/>
  </w:style>
  <w:style w:type="paragraph" w:styleId="af">
    <w:name w:val="footer"/>
    <w:basedOn w:val="a"/>
    <w:link w:val="af0"/>
    <w:uiPriority w:val="99"/>
    <w:unhideWhenUsed/>
    <w:rsid w:val="007A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F4E"/>
  </w:style>
  <w:style w:type="character" w:styleId="af1">
    <w:name w:val="Strong"/>
    <w:basedOn w:val="a0"/>
    <w:uiPriority w:val="22"/>
    <w:qFormat/>
    <w:rsid w:val="00D839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A836-1380-40BC-AE08-38023C6B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</dc:creator>
  <cp:lastModifiedBy>usr</cp:lastModifiedBy>
  <cp:revision>11</cp:revision>
  <cp:lastPrinted>2018-08-14T13:54:00Z</cp:lastPrinted>
  <dcterms:created xsi:type="dcterms:W3CDTF">2018-08-14T06:02:00Z</dcterms:created>
  <dcterms:modified xsi:type="dcterms:W3CDTF">2018-08-16T09:27:00Z</dcterms:modified>
</cp:coreProperties>
</file>